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0466B2" w:rsidRDefault="00A80382" w:rsidP="000466B2">
      <w:pPr>
        <w:pStyle w:val="BodyText"/>
        <w:widowControl w:val="0"/>
        <w:spacing w:line="320" w:lineRule="exact"/>
        <w:jc w:val="center"/>
      </w:pPr>
      <w:r w:rsidRPr="009772AA">
        <w:rPr>
          <w:bCs/>
        </w:rPr>
        <w:t xml:space="preserve">за участие в </w:t>
      </w:r>
      <w:r w:rsidR="007A49B9" w:rsidRPr="002A7F3D">
        <w:t xml:space="preserve">за участие в </w:t>
      </w:r>
      <w:r w:rsidR="007A49B9" w:rsidRPr="00FB148F">
        <w:rPr>
          <w:b/>
        </w:rPr>
        <w:t>публично състезание</w:t>
      </w:r>
      <w:r w:rsidR="007A49B9" w:rsidRPr="00FB148F">
        <w:rPr>
          <w:b/>
          <w:bCs/>
        </w:rPr>
        <w:t xml:space="preserve"> </w:t>
      </w:r>
      <w:r w:rsidR="007A49B9" w:rsidRPr="00FB148F">
        <w:t>с предмет</w:t>
      </w:r>
      <w:r w:rsidR="000466B2">
        <w:t>:</w:t>
      </w:r>
    </w:p>
    <w:p w:rsidR="000466B2" w:rsidRDefault="000466B2" w:rsidP="000466B2">
      <w:pPr>
        <w:pStyle w:val="BodyText"/>
        <w:widowControl w:val="0"/>
        <w:spacing w:line="320" w:lineRule="exact"/>
        <w:jc w:val="center"/>
      </w:pPr>
    </w:p>
    <w:p w:rsidR="000466B2" w:rsidRPr="00DD0FAF" w:rsidRDefault="000466B2" w:rsidP="000466B2">
      <w:pPr>
        <w:pStyle w:val="BodyText"/>
        <w:widowControl w:val="0"/>
        <w:spacing w:line="320" w:lineRule="exact"/>
        <w:jc w:val="center"/>
        <w:rPr>
          <w:b/>
          <w:bCs/>
          <w:sz w:val="32"/>
          <w:szCs w:val="32"/>
          <w:lang w:val="en-US"/>
        </w:rPr>
      </w:pPr>
      <w:r w:rsidRPr="00D11077">
        <w:rPr>
          <w:b/>
          <w:bCs/>
          <w:lang w:val="en-US"/>
        </w:rPr>
        <w:t>“</w:t>
      </w:r>
      <w:r w:rsidRPr="00656750">
        <w:rPr>
          <w:b/>
        </w:rPr>
        <w:t xml:space="preserve">Доставка на </w:t>
      </w:r>
      <w:r>
        <w:rPr>
          <w:b/>
          <w:bCs/>
        </w:rPr>
        <w:t>оборудване</w:t>
      </w:r>
      <w:r w:rsidRPr="00232174">
        <w:rPr>
          <w:b/>
          <w:bCs/>
        </w:rPr>
        <w:t xml:space="preserve"> за инсталиране на ПМС-1000</w:t>
      </w:r>
      <w:r w:rsidRPr="00D11077">
        <w:rPr>
          <w:b/>
          <w:bCs/>
          <w:lang w:val="en-US"/>
        </w:rPr>
        <w:t>”</w:t>
      </w:r>
      <w:r>
        <w:rPr>
          <w:b/>
          <w:bCs/>
        </w:rPr>
        <w:t xml:space="preserve"> </w:t>
      </w:r>
    </w:p>
    <w:p w:rsidR="000044D2" w:rsidRPr="00886AD2" w:rsidRDefault="000044D2" w:rsidP="000466B2">
      <w:pPr>
        <w:pStyle w:val="BodyText"/>
        <w:spacing w:line="360" w:lineRule="auto"/>
        <w:jc w:val="center"/>
        <w:rPr>
          <w:b/>
        </w:rPr>
      </w:pPr>
    </w:p>
    <w:p w:rsidR="000044D2" w:rsidRPr="00886AD2" w:rsidRDefault="000044D2" w:rsidP="000044D2">
      <w:pPr>
        <w:spacing w:line="340" w:lineRule="exact"/>
        <w:jc w:val="both"/>
        <w:rPr>
          <w:lang w:val="bg-BG"/>
        </w:rPr>
      </w:pPr>
    </w:p>
    <w:tbl>
      <w:tblPr>
        <w:tblW w:w="0" w:type="auto"/>
        <w:jc w:val="center"/>
        <w:tblInd w:w="-2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3723"/>
        <w:gridCol w:w="938"/>
        <w:gridCol w:w="7"/>
        <w:gridCol w:w="1008"/>
        <w:gridCol w:w="1777"/>
        <w:gridCol w:w="1985"/>
      </w:tblGrid>
      <w:tr w:rsidR="000466B2" w:rsidTr="00AA7E37">
        <w:trPr>
          <w:trHeight w:val="974"/>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r w:rsidRPr="00E36843">
              <w:rPr>
                <w:b/>
                <w:iCs/>
                <w:lang w:val="bg-BG"/>
              </w:rPr>
              <w:t>№</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r w:rsidRPr="00E36843">
              <w:rPr>
                <w:b/>
                <w:lang w:val="bg-BG"/>
              </w:rPr>
              <w:t>Наименование</w:t>
            </w:r>
            <w:r w:rsidRPr="00E36843">
              <w:rPr>
                <w:b/>
                <w:lang w:val="en-US"/>
              </w:rPr>
              <w:t xml:space="preserve">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proofErr w:type="spellStart"/>
            <w:r w:rsidRPr="00E36843">
              <w:rPr>
                <w:b/>
                <w:iCs/>
                <w:lang w:val="bg-BG"/>
              </w:rPr>
              <w:t>Кол-во</w:t>
            </w:r>
            <w:proofErr w:type="spellEnd"/>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r w:rsidRPr="00E36843">
              <w:rPr>
                <w:b/>
                <w:iCs/>
                <w:lang w:val="bg-BG"/>
              </w:rPr>
              <w:t>Единична цена в лв. без ДДС</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466B2" w:rsidRPr="00E36843" w:rsidRDefault="000466B2" w:rsidP="00F457A9">
            <w:pPr>
              <w:widowControl w:val="0"/>
              <w:jc w:val="center"/>
              <w:rPr>
                <w:b/>
                <w:iCs/>
                <w:lang w:val="bg-BG"/>
              </w:rPr>
            </w:pPr>
            <w:r w:rsidRPr="00E36843">
              <w:rPr>
                <w:b/>
                <w:iCs/>
                <w:lang w:val="bg-BG"/>
              </w:rPr>
              <w:t>Обща цена в лв. без ДДС</w:t>
            </w:r>
          </w:p>
        </w:tc>
      </w:tr>
      <w:tr w:rsidR="00AA7E37" w:rsidTr="00AA7E37">
        <w:trPr>
          <w:trHeight w:val="697"/>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rsidP="00AA7E37">
            <w:pPr>
              <w:widowControl w:val="0"/>
              <w:jc w:val="center"/>
              <w:rPr>
                <w:lang w:val="bg-BG"/>
              </w:rPr>
            </w:pPr>
            <w:r w:rsidRPr="00AA7E37">
              <w:rPr>
                <w:lang w:val="bg-BG"/>
              </w:rPr>
              <w:t>1</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proofErr w:type="spellStart"/>
            <w:r w:rsidRPr="00AA7E37">
              <w:t>Мултимедиен</w:t>
            </w:r>
            <w:proofErr w:type="spellEnd"/>
            <w:r w:rsidRPr="00AA7E37">
              <w:t xml:space="preserve"> </w:t>
            </w:r>
            <w:proofErr w:type="spellStart"/>
            <w:r w:rsidRPr="00AA7E37">
              <w:t>монитор</w:t>
            </w:r>
            <w:proofErr w:type="spellEnd"/>
            <w:r w:rsidRPr="00AA7E37">
              <w:t xml:space="preserve"> (</w:t>
            </w:r>
            <w:proofErr w:type="spellStart"/>
            <w:r w:rsidRPr="00AA7E37">
              <w:t>телевизор</w:t>
            </w:r>
            <w:proofErr w:type="spellEnd"/>
            <w:r w:rsidRPr="00AA7E37">
              <w:t>)</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jc w:val="center"/>
              <w:rPr>
                <w:lang w:val="bg-BG"/>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r>
      <w:tr w:rsidR="00AA7E37" w:rsidTr="00AA7E37">
        <w:trPr>
          <w:trHeight w:val="706"/>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rsidP="00AA7E37">
            <w:pPr>
              <w:widowControl w:val="0"/>
              <w:jc w:val="center"/>
              <w:rPr>
                <w:lang w:val="bg-BG"/>
              </w:rPr>
            </w:pPr>
            <w:r w:rsidRPr="00AA7E37">
              <w:rPr>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proofErr w:type="spellStart"/>
            <w:r w:rsidRPr="00AA7E37">
              <w:t>Стационарни</w:t>
            </w:r>
            <w:proofErr w:type="spellEnd"/>
            <w:r w:rsidRPr="00AA7E37">
              <w:t xml:space="preserve"> </w:t>
            </w:r>
            <w:proofErr w:type="spellStart"/>
            <w:r w:rsidRPr="00AA7E37">
              <w:t>работни</w:t>
            </w:r>
            <w:proofErr w:type="spellEnd"/>
            <w:r w:rsidRPr="00AA7E37">
              <w:t xml:space="preserve"> </w:t>
            </w:r>
            <w:proofErr w:type="spellStart"/>
            <w:r w:rsidRPr="00AA7E37">
              <w:t>станции</w:t>
            </w:r>
            <w:proofErr w:type="spellEnd"/>
            <w:r w:rsidRPr="00AA7E37">
              <w:t xml:space="preserve"> –</w:t>
            </w:r>
            <w:r w:rsidRPr="00AA7E37">
              <w:br/>
            </w:r>
            <w:proofErr w:type="spellStart"/>
            <w:r w:rsidRPr="00AA7E37">
              <w:t>конфигурация</w:t>
            </w:r>
            <w:proofErr w:type="spellEnd"/>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jc w:val="center"/>
              <w:rPr>
                <w:lang w:val="bg-BG"/>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r>
      <w:tr w:rsidR="00AA7E37" w:rsidTr="00AA7E37">
        <w:trPr>
          <w:trHeight w:val="546"/>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rsidP="00AA7E37">
            <w:pPr>
              <w:widowControl w:val="0"/>
              <w:jc w:val="center"/>
              <w:rPr>
                <w:lang w:val="bg-BG"/>
              </w:rPr>
            </w:pPr>
            <w:r w:rsidRPr="00AA7E37">
              <w:rPr>
                <w:lang w:val="bg-BG"/>
              </w:rPr>
              <w:t>3</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proofErr w:type="spellStart"/>
            <w:r w:rsidRPr="00AA7E37">
              <w:t>Монитор</w:t>
            </w:r>
            <w:proofErr w:type="spellEnd"/>
            <w:r w:rsidRPr="00AA7E37">
              <w:t xml:space="preserve"> 4K UHD</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E37" w:rsidRPr="00763AA2" w:rsidRDefault="00AA7E37" w:rsidP="004752B5">
            <w:pPr>
              <w:widowControl w:val="0"/>
              <w:rPr>
                <w:b/>
                <w:lang w:val="bg-BG"/>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763AA2" w:rsidRDefault="00AA7E37" w:rsidP="004752B5">
            <w:pPr>
              <w:widowControl w:val="0"/>
              <w:rPr>
                <w:b/>
                <w:lang w:val="bg-BG"/>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763AA2" w:rsidRDefault="00AA7E37" w:rsidP="004752B5">
            <w:pPr>
              <w:widowControl w:val="0"/>
              <w:rPr>
                <w:b/>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927B30" w:rsidRDefault="00AA7E37" w:rsidP="00F457A9">
            <w:pPr>
              <w:widowControl w:val="0"/>
              <w:rPr>
                <w:lang w:val="bg-BG"/>
              </w:rPr>
            </w:pPr>
          </w:p>
        </w:tc>
      </w:tr>
      <w:tr w:rsidR="00AA7E37" w:rsidTr="00AA7E37">
        <w:trPr>
          <w:trHeight w:val="1215"/>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rsidP="00AA7E37">
            <w:pPr>
              <w:widowControl w:val="0"/>
              <w:jc w:val="center"/>
              <w:rPr>
                <w:bCs/>
                <w:lang w:val="bg-BG"/>
              </w:rPr>
            </w:pPr>
            <w:r w:rsidRPr="00AA7E37">
              <w:rPr>
                <w:bCs/>
                <w:lang w:val="bg-BG"/>
              </w:rPr>
              <w:t>4</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proofErr w:type="spellStart"/>
            <w:r>
              <w:t>Монитор</w:t>
            </w:r>
            <w:proofErr w:type="spellEnd"/>
            <w:r>
              <w:rPr>
                <w:lang w:val="bg-BG"/>
              </w:rPr>
              <w:t xml:space="preserve"> </w:t>
            </w:r>
            <w:proofErr w:type="spellStart"/>
            <w:r w:rsidRPr="00AA7E37">
              <w:t>Elo</w:t>
            </w:r>
            <w:proofErr w:type="spellEnd"/>
            <w:r>
              <w:t xml:space="preserve"> Touch Solutions 1247L, 12" </w:t>
            </w:r>
            <w:proofErr w:type="spellStart"/>
            <w:r>
              <w:t>или</w:t>
            </w:r>
            <w:proofErr w:type="spellEnd"/>
            <w:r>
              <w:rPr>
                <w:lang w:val="bg-BG"/>
              </w:rPr>
              <w:t xml:space="preserve"> </w:t>
            </w:r>
            <w:proofErr w:type="spellStart"/>
            <w:r w:rsidRPr="00AA7E37">
              <w:t>аналог</w:t>
            </w:r>
            <w:proofErr w:type="spellEnd"/>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r>
      <w:tr w:rsidR="00AA7E37" w:rsidTr="00AA7E37">
        <w:trPr>
          <w:trHeight w:val="394"/>
          <w:jc w:val="center"/>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rsidP="00AA7E37">
            <w:pPr>
              <w:widowControl w:val="0"/>
              <w:jc w:val="center"/>
              <w:rPr>
                <w:bCs/>
                <w:lang w:val="bg-BG"/>
              </w:rPr>
            </w:pPr>
            <w:r w:rsidRPr="00AA7E37">
              <w:rPr>
                <w:bCs/>
                <w:lang w:val="bg-BG"/>
              </w:rPr>
              <w:t>5</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AA7E37" w:rsidRDefault="00AA7E37">
            <w:proofErr w:type="spellStart"/>
            <w:r w:rsidRPr="00AA7E37">
              <w:t>Фотоапарат</w:t>
            </w:r>
            <w:proofErr w:type="spellEnd"/>
            <w:r w:rsidRPr="00AA7E37">
              <w:t xml:space="preserve"> </w:t>
            </w:r>
            <w:proofErr w:type="spellStart"/>
            <w:r w:rsidRPr="00AA7E37">
              <w:t>със</w:t>
            </w:r>
            <w:proofErr w:type="spellEnd"/>
            <w:r w:rsidRPr="00AA7E37">
              <w:t xml:space="preserve"> </w:t>
            </w:r>
            <w:proofErr w:type="spellStart"/>
            <w:r w:rsidRPr="00AA7E37">
              <w:t>сменяем</w:t>
            </w:r>
            <w:proofErr w:type="spellEnd"/>
            <w:r w:rsidRPr="00AA7E37">
              <w:t xml:space="preserve"> </w:t>
            </w:r>
            <w:proofErr w:type="spellStart"/>
            <w:r w:rsidRPr="00AA7E37">
              <w:t>обектив</w:t>
            </w:r>
            <w:proofErr w:type="spellEnd"/>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Pr="00B57BE1" w:rsidRDefault="00AA7E37" w:rsidP="004752B5">
            <w:pPr>
              <w:widowControl w:val="0"/>
              <w:rPr>
                <w:b/>
                <w:bCs/>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F457A9">
            <w:pPr>
              <w:widowControl w:val="0"/>
              <w:rPr>
                <w:lang w:val="bg-BG"/>
              </w:rPr>
            </w:pPr>
          </w:p>
        </w:tc>
      </w:tr>
      <w:tr w:rsidR="00AA7E37" w:rsidTr="00AA7E37">
        <w:trPr>
          <w:trHeight w:val="321"/>
          <w:jc w:val="center"/>
        </w:trPr>
        <w:tc>
          <w:tcPr>
            <w:tcW w:w="808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7E37" w:rsidRPr="00763AA2" w:rsidRDefault="00AA7E37" w:rsidP="00EB5888">
            <w:pPr>
              <w:widowControl w:val="0"/>
              <w:rPr>
                <w:b/>
                <w:lang w:val="bg-BG"/>
              </w:rPr>
            </w:pPr>
            <w:r w:rsidRPr="00B57BE1">
              <w:rPr>
                <w:b/>
                <w:bCs/>
                <w:lang w:val="bg-BG"/>
              </w:rPr>
              <w:t xml:space="preserve">ПРЕДЛАГАНА ЦЕНА </w:t>
            </w:r>
            <w:r w:rsidRPr="00927B30">
              <w:rPr>
                <w:bCs/>
                <w:lang w:val="bg-BG"/>
              </w:rPr>
              <w:t xml:space="preserve">в </w:t>
            </w:r>
            <w:r w:rsidRPr="00927B30">
              <w:rPr>
                <w:iCs/>
                <w:lang w:val="bg-BG"/>
              </w:rPr>
              <w:t xml:space="preserve">лв. без ДДС </w:t>
            </w:r>
            <w:r w:rsidRPr="00927B30">
              <w:rPr>
                <w:lang w:val="bg-BG"/>
              </w:rPr>
              <w:t>при условие на доставка DDP АЕЦ Козлодуй, съгласно INCOTERMS 201</w:t>
            </w:r>
            <w:r>
              <w:rPr>
                <w:lang w:val="bg-BG"/>
              </w:rPr>
              <w:t>0</w:t>
            </w:r>
            <w:r w:rsidRPr="00927B30">
              <w:rPr>
                <w:iCs/>
                <w:lang w:val="bg-BG"/>
              </w:rPr>
              <w:t xml:space="preserve">, </w:t>
            </w:r>
            <w:proofErr w:type="spellStart"/>
            <w:r w:rsidRPr="000466B2">
              <w:rPr>
                <w:i/>
                <w:iCs/>
                <w:lang w:val="bg-BG"/>
              </w:rPr>
              <w:t>цифром</w:t>
            </w:r>
            <w:proofErr w:type="spellEnd"/>
            <w:r w:rsidRPr="000466B2">
              <w:rPr>
                <w:i/>
                <w:iCs/>
                <w:lang w:val="bg-BG"/>
              </w:rPr>
              <w:t xml:space="preserve"> и словом</w:t>
            </w:r>
            <w:r w:rsidRPr="00927B30">
              <w:rPr>
                <w:bCs/>
                <w:lang w:val="bg-BG"/>
              </w:rPr>
              <w:t>:</w:t>
            </w:r>
            <w:r w:rsidRPr="00927B30">
              <w:rPr>
                <w:bCs/>
                <w:lang w:val="ru-RU"/>
              </w:rPr>
              <w:t xml:space="preserve"> </w:t>
            </w:r>
            <w:r w:rsidRPr="00927B30">
              <w:rPr>
                <w:bCs/>
                <w:lang w:val="bg-BG"/>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A7E37" w:rsidRDefault="00AA7E37" w:rsidP="00EB5888">
            <w:pPr>
              <w:widowControl w:val="0"/>
              <w:rPr>
                <w:lang w:val="bg-BG"/>
              </w:rPr>
            </w:pPr>
          </w:p>
          <w:p w:rsidR="00AA7E37" w:rsidRDefault="00AA7E37" w:rsidP="00EB5888">
            <w:pPr>
              <w:widowControl w:val="0"/>
              <w:rPr>
                <w:lang w:val="bg-BG"/>
              </w:rPr>
            </w:pPr>
          </w:p>
          <w:p w:rsidR="00AA7E37" w:rsidRPr="00927B30" w:rsidRDefault="00AA7E37" w:rsidP="00EB5888">
            <w:pPr>
              <w:widowControl w:val="0"/>
              <w:rPr>
                <w:lang w:val="bg-BG"/>
              </w:rPr>
            </w:pPr>
            <w:r w:rsidRPr="00927B30">
              <w:rPr>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8"/>
      <w:footerReference w:type="default" r:id="rId9"/>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19" w:rsidRDefault="004D0019">
      <w:r>
        <w:separator/>
      </w:r>
    </w:p>
  </w:endnote>
  <w:endnote w:type="continuationSeparator" w:id="0">
    <w:p w:rsidR="004D0019" w:rsidRDefault="004D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0D24B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0D24B4"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A7E3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A7E3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19" w:rsidRDefault="004D0019">
      <w:r>
        <w:separator/>
      </w:r>
    </w:p>
  </w:footnote>
  <w:footnote w:type="continuationSeparator" w:id="0">
    <w:p w:rsidR="004D0019" w:rsidRDefault="004D0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66B2"/>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4B4"/>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367A"/>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52B5"/>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0D5F"/>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49B9"/>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27B30"/>
    <w:rsid w:val="00927C60"/>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0F3E"/>
    <w:rsid w:val="00A61ACA"/>
    <w:rsid w:val="00A64488"/>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A7E3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5799"/>
    <w:rsid w:val="00C16D1A"/>
    <w:rsid w:val="00C219B0"/>
    <w:rsid w:val="00C21A65"/>
    <w:rsid w:val="00C22275"/>
    <w:rsid w:val="00C2335E"/>
    <w:rsid w:val="00C2462C"/>
    <w:rsid w:val="00C3036B"/>
    <w:rsid w:val="00C3090D"/>
    <w:rsid w:val="00C33523"/>
    <w:rsid w:val="00C35825"/>
    <w:rsid w:val="00C42C7A"/>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31A6"/>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A60BB-C4B5-49F0-ADBC-FD8A952E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108</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958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10</cp:revision>
  <cp:lastPrinted>2017-12-14T12:55:00Z</cp:lastPrinted>
  <dcterms:created xsi:type="dcterms:W3CDTF">2017-08-08T08:34:00Z</dcterms:created>
  <dcterms:modified xsi:type="dcterms:W3CDTF">2017-12-14T12:55:00Z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